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E1" w:rsidRDefault="000E70E1" w:rsidP="000E70E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สรุปสาระการเรียนรู้จากการประชุมวิชาการ สภาการพยาบาลสัญจรและเครือข่ายสภาการพยาบาลประจำปี 2557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20C5F" w:rsidRDefault="000E70E1" w:rsidP="00A20C5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27-28 พฤศจิกายน 2557 ณ โรงแรม ลี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การ์เด้นส์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พลาซ่า หาดใหญ่ จังหวัดสงขลา</w:t>
      </w:r>
    </w:p>
    <w:p w:rsidR="00A20C5F" w:rsidRDefault="00A20C5F" w:rsidP="00A20C5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A04DB" w:rsidRDefault="00DA04DB" w:rsidP="00A20C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4DB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เนื้อหาในการประชุม</w:t>
      </w:r>
    </w:p>
    <w:p w:rsidR="00DA04DB" w:rsidRPr="00296072" w:rsidRDefault="00D46B83" w:rsidP="00DA592B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6072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นโยบายสภาการพยาบาล  การพัฒนาวิชาชีพ การคุ้มครองผู้บริโภค</w:t>
      </w:r>
    </w:p>
    <w:p w:rsidR="00AD76CA" w:rsidRDefault="00AD76CA" w:rsidP="00DA592B">
      <w:pPr>
        <w:pStyle w:val="ListParagraph"/>
        <w:spacing w:after="0" w:line="240" w:lineRule="auto"/>
        <w:ind w:left="426" w:firstLine="101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สภาการพยาบาลได้กำหนดกลยุทธ์ในการทำงาน เช่น กลยุทธ์ในการคุ้มครองผู้บริโภคด้านการพยาบาลในการผดุงความเป็นธรรม โดยส่งเสริมการผลิตบุคลากร  การศึกษาต่อเนื่อง การรับรองค</w:t>
      </w:r>
      <w:r w:rsidR="00076172">
        <w:rPr>
          <w:rFonts w:ascii="TH SarabunPSK" w:hAnsi="TH SarabunPSK" w:cs="TH SarabunPSK" w:hint="cs"/>
          <w:sz w:val="32"/>
          <w:szCs w:val="32"/>
          <w:cs/>
        </w:rPr>
        <w:t>ุณภาพ  กลยุทธ์ในการคุ้มครองผู้ประกอบวิชาชีพ</w:t>
      </w:r>
      <w:r w:rsidR="00261064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365218">
        <w:rPr>
          <w:rFonts w:ascii="TH SarabunPSK" w:hAnsi="TH SarabunPSK" w:cs="TH SarabunPSK" w:hint="cs"/>
          <w:sz w:val="32"/>
          <w:szCs w:val="32"/>
          <w:cs/>
        </w:rPr>
        <w:t>แก้ปัญหาการขาดแคลนพยาบาล  โดยการผลิตผู้ช่วย</w:t>
      </w:r>
      <w:r w:rsidR="008E7F5D">
        <w:rPr>
          <w:rFonts w:ascii="TH SarabunPSK" w:hAnsi="TH SarabunPSK" w:cs="TH SarabunPSK" w:hint="cs"/>
          <w:sz w:val="32"/>
          <w:szCs w:val="32"/>
          <w:cs/>
        </w:rPr>
        <w:t xml:space="preserve">พยาบาลหลักสูตร 1 ปี โดยพยาบาลเป็น </w:t>
      </w:r>
      <w:proofErr w:type="gramStart"/>
      <w:r w:rsidR="008E7F5D">
        <w:rPr>
          <w:rFonts w:ascii="TH SarabunPSK" w:hAnsi="TH SarabunPSK" w:cs="TH SarabunPSK"/>
          <w:sz w:val="32"/>
          <w:szCs w:val="32"/>
        </w:rPr>
        <w:t>supervisor</w:t>
      </w:r>
      <w:r w:rsidR="00DB375D">
        <w:rPr>
          <w:rFonts w:ascii="TH SarabunPSK" w:hAnsi="TH SarabunPSK" w:cs="TH SarabunPSK"/>
          <w:sz w:val="32"/>
          <w:szCs w:val="32"/>
        </w:rPr>
        <w:t xml:space="preserve">  </w:t>
      </w:r>
      <w:r w:rsidR="00DB375D">
        <w:rPr>
          <w:rFonts w:ascii="TH SarabunPSK" w:hAnsi="TH SarabunPSK" w:cs="TH SarabunPSK" w:hint="cs"/>
          <w:sz w:val="32"/>
          <w:szCs w:val="32"/>
          <w:cs/>
        </w:rPr>
        <w:t>พัฒนาความก้าวหน้าและความเป็นธรรมในการประกอบอาชีพ</w:t>
      </w:r>
      <w:proofErr w:type="gramEnd"/>
      <w:r w:rsidR="00DB375D">
        <w:rPr>
          <w:rFonts w:ascii="TH SarabunPSK" w:hAnsi="TH SarabunPSK" w:cs="TH SarabunPSK" w:hint="cs"/>
          <w:sz w:val="32"/>
          <w:szCs w:val="32"/>
          <w:cs/>
        </w:rPr>
        <w:t xml:space="preserve"> เช่น การติดเชื้อ การเกิดอุบัติเหตุ</w:t>
      </w:r>
      <w:r w:rsidR="000F3EAD">
        <w:rPr>
          <w:rFonts w:ascii="TH SarabunPSK" w:hAnsi="TH SarabunPSK" w:cs="TH SarabunPSK" w:hint="cs"/>
          <w:sz w:val="32"/>
          <w:szCs w:val="32"/>
          <w:cs/>
        </w:rPr>
        <w:t xml:space="preserve"> กลยุทธ์การพัฒนาวิชาชีพ โดยพัฒนาระบบและส่งเสริมการวิจัย  ส่งเสริมการจัดการความรู้ทางการพยาบาล</w:t>
      </w:r>
      <w:r w:rsidR="00F5120B">
        <w:rPr>
          <w:rFonts w:ascii="TH SarabunPSK" w:hAnsi="TH SarabunPSK" w:cs="TH SarabunPSK" w:hint="cs"/>
          <w:sz w:val="32"/>
          <w:szCs w:val="32"/>
          <w:cs/>
        </w:rPr>
        <w:t xml:space="preserve">  ฯลฯ</w:t>
      </w:r>
      <w:r w:rsidR="005C6328">
        <w:rPr>
          <w:rFonts w:ascii="TH SarabunPSK" w:hAnsi="TH SarabunPSK" w:cs="TH SarabunPSK" w:hint="cs"/>
          <w:sz w:val="32"/>
          <w:szCs w:val="32"/>
          <w:cs/>
        </w:rPr>
        <w:t xml:space="preserve"> นอกจากนี้ได้เน้นลักษณะการให้ความช่วยเหลือของสมาคมพยาบาล คือ การคุ้มครอง</w:t>
      </w:r>
      <w:proofErr w:type="spellStart"/>
      <w:r w:rsidR="005C6328">
        <w:rPr>
          <w:rFonts w:ascii="TH SarabunPSK" w:hAnsi="TH SarabunPSK" w:cs="TH SarabunPSK" w:hint="cs"/>
          <w:sz w:val="32"/>
          <w:szCs w:val="32"/>
          <w:cs/>
        </w:rPr>
        <w:t>สวัสดิ</w:t>
      </w:r>
      <w:proofErr w:type="spellEnd"/>
      <w:r w:rsidR="005C6328">
        <w:rPr>
          <w:rFonts w:ascii="TH SarabunPSK" w:hAnsi="TH SarabunPSK" w:cs="TH SarabunPSK" w:hint="cs"/>
          <w:sz w:val="32"/>
          <w:szCs w:val="32"/>
          <w:cs/>
        </w:rPr>
        <w:t>ภาพ สวัสดิการ ของสมาชิก  สำนักการพยาบาลทำหน้าที่ดูแลปัญหาเกี่ยวกับตำแหน่ง  ค่าตอบแทน  ความก้าวหน้าในวิชาชีพ  ส่วนสภาการพยาบาล ให้การช่วยเหลือในกรณีต่างๆ เช่น ความผิดพลาดในการทำงาน  การให้ยาผิดพลาด ปัญหาการร้องเรียนต่างๆ เป็นต้น</w:t>
      </w:r>
    </w:p>
    <w:p w:rsidR="00296072" w:rsidRDefault="00296072" w:rsidP="00DA592B">
      <w:pPr>
        <w:pStyle w:val="ListParagraph"/>
        <w:spacing w:after="0" w:line="240" w:lineRule="auto"/>
        <w:ind w:left="426" w:firstLine="101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บทบาทหน้าที่ของผู้แทนสภาการพยาบาล เช่น การให้ข้อมูลข่าวสาร  การติดต่อประสานงาน ร่วมดำเนินกิจการของสภาการพยาบาล เช่น การจัดกิจกรรมวันพยาบาลแห่งชาติ การรับเรื่องราวร้องทุกข์จากสมาชิกและประชาชน  การช่วยเหลือผดุงความเป็นธรรมของสมาชิก </w:t>
      </w:r>
    </w:p>
    <w:p w:rsidR="00897B55" w:rsidRPr="00DB375D" w:rsidRDefault="00897B55" w:rsidP="00DA592B">
      <w:pPr>
        <w:pStyle w:val="ListParagraph"/>
        <w:spacing w:after="0" w:line="240" w:lineRule="auto"/>
        <w:ind w:left="426" w:firstLine="1014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D46B83" w:rsidRDefault="00D46B83" w:rsidP="00DA592B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6072"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กฎหมาแพ่งและกฎหมายอาญาที่เกี่ยวข้องกับการประกอบวิชาชีพ</w:t>
      </w:r>
    </w:p>
    <w:p w:rsidR="00296072" w:rsidRDefault="00D26822" w:rsidP="00DA592B">
      <w:pPr>
        <w:pStyle w:val="ListParagraph"/>
        <w:spacing w:after="0" w:line="240" w:lineRule="auto"/>
        <w:ind w:left="426" w:firstLine="101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เนื้อพูดคุยเกี่ยวกับลักษณะความผิดที่พบได้บ่อยและโทษในคดีอาญาและคดีแพ่ง</w:t>
      </w:r>
      <w:r w:rsidR="00953B21">
        <w:rPr>
          <w:rFonts w:ascii="TH SarabunPSK" w:hAnsi="TH SarabunPSK" w:cs="TH SarabunPSK" w:hint="cs"/>
          <w:sz w:val="32"/>
          <w:szCs w:val="32"/>
          <w:cs/>
        </w:rPr>
        <w:t xml:space="preserve"> เช่น การกระทำความผิดที่เก</w:t>
      </w:r>
      <w:r w:rsidR="008A6D6B">
        <w:rPr>
          <w:rFonts w:ascii="TH SarabunPSK" w:hAnsi="TH SarabunPSK" w:cs="TH SarabunPSK" w:hint="cs"/>
          <w:sz w:val="32"/>
          <w:szCs w:val="32"/>
          <w:cs/>
        </w:rPr>
        <w:t>ิด</w:t>
      </w:r>
      <w:r w:rsidR="00953B21">
        <w:rPr>
          <w:rFonts w:ascii="TH SarabunPSK" w:hAnsi="TH SarabunPSK" w:cs="TH SarabunPSK" w:hint="cs"/>
          <w:sz w:val="32"/>
          <w:szCs w:val="32"/>
          <w:cs/>
        </w:rPr>
        <w:t>จากความจงใจหรือประมาทเลินเล่อ</w:t>
      </w:r>
      <w:r w:rsidR="001D767A">
        <w:rPr>
          <w:rFonts w:ascii="TH SarabunPSK" w:hAnsi="TH SarabunPSK" w:cs="TH SarabunPSK" w:hint="cs"/>
          <w:sz w:val="32"/>
          <w:szCs w:val="32"/>
          <w:cs/>
        </w:rPr>
        <w:t xml:space="preserve">  การละเมิด  การลงชื่อในใบยินยอมทำการรักษา  การทำร้าร่างกาย   ในหัวข้อนี้วิทยากรได้ยกตัวอย่าง</w:t>
      </w:r>
      <w:r w:rsidR="001D767A">
        <w:rPr>
          <w:rFonts w:ascii="TH SarabunPSK" w:hAnsi="TH SarabunPSK" w:cs="TH SarabunPSK"/>
          <w:sz w:val="32"/>
          <w:szCs w:val="32"/>
        </w:rPr>
        <w:t xml:space="preserve"> Case</w:t>
      </w:r>
      <w:r w:rsidR="001D767A">
        <w:rPr>
          <w:rFonts w:ascii="TH SarabunPSK" w:hAnsi="TH SarabunPSK" w:cs="TH SarabunPSK" w:hint="cs"/>
          <w:sz w:val="32"/>
          <w:szCs w:val="32"/>
          <w:cs/>
        </w:rPr>
        <w:t xml:space="preserve"> ที่หลาก ทำให้เห็น</w:t>
      </w:r>
      <w:r w:rsidR="00C62D4E">
        <w:rPr>
          <w:rFonts w:ascii="TH SarabunPSK" w:hAnsi="TH SarabunPSK" w:cs="TH SarabunPSK" w:hint="cs"/>
          <w:sz w:val="32"/>
          <w:szCs w:val="32"/>
          <w:cs/>
        </w:rPr>
        <w:t xml:space="preserve">ภาพได้ชัดเจน </w:t>
      </w:r>
      <w:r w:rsidR="001D767A">
        <w:rPr>
          <w:rFonts w:ascii="TH SarabunPSK" w:hAnsi="TH SarabunPSK" w:cs="TH SarabunPSK" w:hint="cs"/>
          <w:sz w:val="32"/>
          <w:szCs w:val="32"/>
          <w:cs/>
        </w:rPr>
        <w:t>ซึ่งความรู้ในส่วนนี้สามารถนำ</w:t>
      </w:r>
      <w:r w:rsidR="00C62D4E">
        <w:rPr>
          <w:rFonts w:ascii="TH SarabunPSK" w:hAnsi="TH SarabunPSK" w:cs="TH SarabunPSK" w:hint="cs"/>
          <w:sz w:val="32"/>
          <w:szCs w:val="32"/>
          <w:cs/>
        </w:rPr>
        <w:t>มาใช้กับนักศึกษาพยาบาลได้ทั้งในวิชาเรียนและเมื่อจบออกไปปฏิบัติงาน</w:t>
      </w:r>
    </w:p>
    <w:p w:rsidR="00897B55" w:rsidRPr="001D767A" w:rsidRDefault="00897B55" w:rsidP="00DA592B">
      <w:pPr>
        <w:pStyle w:val="ListParagraph"/>
        <w:spacing w:after="0" w:line="240" w:lineRule="auto"/>
        <w:ind w:left="426" w:firstLine="1014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D46B83" w:rsidRDefault="00D46B83" w:rsidP="00DA592B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6072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การส่งเสริมภาพลักษณ์และคุณค่าวิชาชีพ</w:t>
      </w:r>
    </w:p>
    <w:p w:rsidR="003D213D" w:rsidRDefault="003D213D" w:rsidP="00DA592B">
      <w:pPr>
        <w:pStyle w:val="ListParagraph"/>
        <w:spacing w:after="0" w:line="240" w:lineRule="auto"/>
        <w:ind w:left="426" w:firstLine="1014"/>
        <w:jc w:val="thaiDistribute"/>
        <w:rPr>
          <w:rFonts w:ascii="TH SarabunPSK" w:hAnsi="TH SarabunPSK" w:cs="TH SarabunPSK" w:hint="cs"/>
          <w:sz w:val="32"/>
          <w:szCs w:val="32"/>
        </w:rPr>
      </w:pPr>
      <w:r w:rsidRPr="003D213D">
        <w:rPr>
          <w:rFonts w:ascii="TH SarabunPSK" w:hAnsi="TH SarabunPSK" w:cs="TH SarabunPSK" w:hint="cs"/>
          <w:sz w:val="32"/>
          <w:szCs w:val="32"/>
          <w:cs/>
        </w:rPr>
        <w:t>วิทยากรได้กล่าวถึงความสำคัญของการมีภาพลักษณ์ที่ดี  ทำให้วิชาชีพเกิดความน่าเชื่อ ได้รับการยอมรับ</w:t>
      </w:r>
      <w:r w:rsidR="002B7900">
        <w:rPr>
          <w:rFonts w:ascii="TH SarabunPSK" w:hAnsi="TH SarabunPSK" w:cs="TH SarabunPSK" w:hint="cs"/>
          <w:sz w:val="32"/>
          <w:szCs w:val="32"/>
          <w:cs/>
        </w:rPr>
        <w:t xml:space="preserve"> ได้รับความร่วมมือและการสนับสนุน</w:t>
      </w:r>
      <w:r w:rsidR="00BF60D9">
        <w:rPr>
          <w:rFonts w:ascii="TH SarabunPSK" w:hAnsi="TH SarabunPSK" w:cs="TH SarabunPSK" w:hint="cs"/>
          <w:sz w:val="32"/>
          <w:szCs w:val="32"/>
          <w:cs/>
        </w:rPr>
        <w:t xml:space="preserve">  ซึ่งทั้งสถาบันการศึกษาและสถานบริการสุขภาพ มีส่วนโดยตรงในการสร้างภาพลักษณ์ให้กับวิชาชีพ</w:t>
      </w:r>
      <w:r w:rsidR="00857AD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548C5">
        <w:rPr>
          <w:rFonts w:ascii="TH SarabunPSK" w:hAnsi="TH SarabunPSK" w:cs="TH SarabunPSK" w:hint="cs"/>
          <w:sz w:val="32"/>
          <w:szCs w:val="32"/>
          <w:cs/>
        </w:rPr>
        <w:t>เราควรร</w:t>
      </w:r>
      <w:r w:rsidR="00925F1A">
        <w:rPr>
          <w:rFonts w:ascii="TH SarabunPSK" w:hAnsi="TH SarabunPSK" w:cs="TH SarabunPSK" w:hint="cs"/>
          <w:sz w:val="32"/>
          <w:szCs w:val="32"/>
          <w:cs/>
        </w:rPr>
        <w:t>่</w:t>
      </w:r>
      <w:r w:rsidR="00B548C5">
        <w:rPr>
          <w:rFonts w:ascii="TH SarabunPSK" w:hAnsi="TH SarabunPSK" w:cs="TH SarabunPSK" w:hint="cs"/>
          <w:sz w:val="32"/>
          <w:szCs w:val="32"/>
          <w:cs/>
        </w:rPr>
        <w:t>วมมือกันทุกฝ่ายทุกระดับเพื่อส่งเสริมให้เกิดภาพลักษณ์ที่ดีและส่งเสริมคุณค่าให้วิชาชีพ</w:t>
      </w:r>
      <w:r w:rsidR="00925F1A">
        <w:rPr>
          <w:rFonts w:ascii="TH SarabunPSK" w:hAnsi="TH SarabunPSK" w:cs="TH SarabunPSK" w:hint="cs"/>
          <w:sz w:val="32"/>
          <w:szCs w:val="32"/>
          <w:cs/>
        </w:rPr>
        <w:t>พยาบาล</w:t>
      </w:r>
    </w:p>
    <w:p w:rsidR="00897B55" w:rsidRDefault="00897B55" w:rsidP="00DA592B">
      <w:pPr>
        <w:pStyle w:val="ListParagraph"/>
        <w:spacing w:after="0" w:line="240" w:lineRule="auto"/>
        <w:ind w:left="426" w:firstLine="1014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97B55" w:rsidRPr="003D213D" w:rsidRDefault="00897B55" w:rsidP="00DA592B">
      <w:pPr>
        <w:pStyle w:val="ListParagraph"/>
        <w:spacing w:after="0" w:line="240" w:lineRule="auto"/>
        <w:ind w:left="426" w:firstLine="1014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D46B83" w:rsidRDefault="00563398" w:rsidP="00DA592B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607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พยาบาลกับการเปิดสถานพยาบาลตาม</w:t>
      </w:r>
      <w:r w:rsidR="002960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296072">
        <w:rPr>
          <w:rFonts w:ascii="TH SarabunPSK" w:hAnsi="TH SarabunPSK" w:cs="TH SarabunPSK" w:hint="cs"/>
          <w:b/>
          <w:bCs/>
          <w:sz w:val="32"/>
          <w:szCs w:val="32"/>
          <w:cs/>
        </w:rPr>
        <w:t>พรบ.</w:t>
      </w:r>
      <w:proofErr w:type="spellEnd"/>
      <w:r w:rsidRPr="0029607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สถานพยาบาล พ.ศ. 2541</w:t>
      </w:r>
    </w:p>
    <w:p w:rsidR="004F74A3" w:rsidRDefault="004F74A3" w:rsidP="00DA592B">
      <w:pPr>
        <w:pStyle w:val="ListParagraph"/>
        <w:spacing w:after="0" w:line="240" w:lineRule="auto"/>
        <w:ind w:left="709" w:firstLine="731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ลักษณะของสถานพยาบาล</w:t>
      </w:r>
      <w:r w:rsidR="00F13E86">
        <w:rPr>
          <w:rFonts w:ascii="TH SarabunPSK" w:hAnsi="TH SarabunPSK" w:cs="TH SarabunPSK" w:hint="cs"/>
          <w:sz w:val="32"/>
          <w:szCs w:val="32"/>
          <w:cs/>
        </w:rPr>
        <w:t xml:space="preserve"> คือ สถานที่ ยานพาหนะ จัดไว้เพื่อประกอบโรคศิลปะ วิชาชีพเวชกรรม วิชาชีพการพยาบาลและผดุงครรภ์ วิชาชีพทันตก</w:t>
      </w:r>
      <w:proofErr w:type="spellStart"/>
      <w:r w:rsidR="00F13E86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="00F13E86">
        <w:rPr>
          <w:rFonts w:ascii="TH SarabunPSK" w:hAnsi="TH SarabunPSK" w:cs="TH SarabunPSK" w:hint="cs"/>
          <w:sz w:val="32"/>
          <w:szCs w:val="32"/>
          <w:cs/>
        </w:rPr>
        <w:t xml:space="preserve"> กระทำเป็นปกติธุระ  ไม่ว่</w:t>
      </w:r>
      <w:r w:rsidR="000C4A83">
        <w:rPr>
          <w:rFonts w:ascii="TH SarabunPSK" w:hAnsi="TH SarabunPSK" w:cs="TH SarabunPSK" w:hint="cs"/>
          <w:sz w:val="32"/>
          <w:szCs w:val="32"/>
          <w:cs/>
        </w:rPr>
        <w:t>า</w:t>
      </w:r>
      <w:r w:rsidR="00F13E86">
        <w:rPr>
          <w:rFonts w:ascii="TH SarabunPSK" w:hAnsi="TH SarabunPSK" w:cs="TH SarabunPSK" w:hint="cs"/>
          <w:sz w:val="32"/>
          <w:szCs w:val="32"/>
          <w:cs/>
        </w:rPr>
        <w:t xml:space="preserve">จะได้ประโยชน์ตอบแทนหรือไม่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 ประเภทไม่รับผู้ป่วยค้างคืนและประเภทรับผู้ป่วยค้างคืน หรือใช้ชื่อว่าสถานพยาบาล ซึ่งจะต้องไม่เกิน 30 เตียง  ยกเว้นสถานพยาบาลผู้ป่วยโรคเรื้อรัง จะไม่กำหนดจำนวนเตียง</w:t>
      </w:r>
    </w:p>
    <w:p w:rsidR="00F13E86" w:rsidRDefault="00F13E86" w:rsidP="00DA592B">
      <w:pPr>
        <w:pStyle w:val="ListParagraph"/>
        <w:spacing w:after="0" w:line="240" w:lineRule="auto"/>
        <w:ind w:left="709" w:firstLine="731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การใช้ชื่อหากพยาบาลวิชาชีพเป็นผู้ประกอบการและดำเนินการสามารถใช้ชื่อเป็น ...คลินิกการพยาบาลและการผดุงครรภ์....  ห้ามใช้ชื่อที่สื่อถึงการโฆษณา</w:t>
      </w:r>
    </w:p>
    <w:p w:rsidR="00CC1566" w:rsidRDefault="00CC1566" w:rsidP="00DA592B">
      <w:pPr>
        <w:pStyle w:val="ListParagraph"/>
        <w:spacing w:after="0" w:line="240" w:lineRule="auto"/>
        <w:ind w:left="709" w:firstLine="731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ใบอนุญาต มี 2 ประเภท คือ ใบอนุญาตให้ประกอบกิจการสถานพยาบาล</w:t>
      </w:r>
      <w:r w:rsidR="00A01DAC">
        <w:rPr>
          <w:rFonts w:ascii="TH SarabunPSK" w:hAnsi="TH SarabunPSK" w:cs="TH SarabunPSK" w:hint="cs"/>
          <w:sz w:val="32"/>
          <w:szCs w:val="32"/>
          <w:cs/>
        </w:rPr>
        <w:t>มีอายุ 10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618E">
        <w:rPr>
          <w:rFonts w:ascii="TH SarabunPSK" w:hAnsi="TH SarabunPSK" w:cs="TH SarabunPSK" w:hint="cs"/>
          <w:sz w:val="32"/>
          <w:szCs w:val="32"/>
          <w:cs/>
        </w:rPr>
        <w:t xml:space="preserve">โดยพิจารณาจาก แบบการจัดตั้งสถานพยาบาล มีสถานพยาบาล มีเครื่องมือ เครื่องใช้ เวชภัณฑ์ ยานพาหนะ  มีผู้ประกอบวิชาชีพครบตามกำหนด ชื่อสถานพยาบาลถูกต้อง </w:t>
      </w:r>
      <w:r>
        <w:rPr>
          <w:rFonts w:ascii="TH SarabunPSK" w:hAnsi="TH SarabunPSK" w:cs="TH SarabunPSK" w:hint="cs"/>
          <w:sz w:val="32"/>
          <w:szCs w:val="32"/>
          <w:cs/>
        </w:rPr>
        <w:t>และใบอนุญาตให้ดำเนินการสถานพยาบ</w:t>
      </w:r>
      <w:r w:rsidR="003413F8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="00A01DAC">
        <w:rPr>
          <w:rFonts w:ascii="TH SarabunPSK" w:hAnsi="TH SarabunPSK" w:cs="TH SarabunPSK" w:hint="cs"/>
          <w:sz w:val="32"/>
          <w:szCs w:val="32"/>
          <w:cs/>
        </w:rPr>
        <w:t>มีอายุ 2 ปี</w:t>
      </w:r>
      <w:r w:rsidR="005A1AA9">
        <w:rPr>
          <w:rFonts w:ascii="TH SarabunPSK" w:hAnsi="TH SarabunPSK" w:cs="TH SarabunPSK" w:hint="cs"/>
          <w:sz w:val="32"/>
          <w:szCs w:val="32"/>
          <w:cs/>
        </w:rPr>
        <w:t xml:space="preserve"> โดยพิจารณาจากการเป็นผู้ประกอบโรคศิลปะ ไม่เป็นผู้ดำเนินการอยู่แล้ว 2 แห่ง </w:t>
      </w:r>
      <w:r w:rsidR="009504C7">
        <w:rPr>
          <w:rFonts w:ascii="TH SarabunPSK" w:hAnsi="TH SarabunPSK" w:cs="TH SarabunPSK" w:hint="cs"/>
          <w:sz w:val="32"/>
          <w:szCs w:val="32"/>
          <w:cs/>
        </w:rPr>
        <w:t xml:space="preserve">( 2 แห่งได้หากเปิดเวลาไม่ตรงกัน) </w:t>
      </w:r>
      <w:r w:rsidR="005A1AA9">
        <w:rPr>
          <w:rFonts w:ascii="TH SarabunPSK" w:hAnsi="TH SarabunPSK" w:cs="TH SarabunPSK" w:hint="cs"/>
          <w:sz w:val="32"/>
          <w:szCs w:val="32"/>
          <w:cs/>
        </w:rPr>
        <w:t>สามารถควบคุมดูแลกิจการได้โดยใกล้ชิด</w:t>
      </w:r>
      <w:r w:rsidR="00E21387">
        <w:rPr>
          <w:rFonts w:ascii="TH SarabunPSK" w:hAnsi="TH SarabunPSK" w:cs="TH SarabunPSK" w:hint="cs"/>
          <w:sz w:val="32"/>
          <w:szCs w:val="32"/>
          <w:cs/>
        </w:rPr>
        <w:t xml:space="preserve"> หากไม่มีใบอนุญาตให้ดำเนินการสถานพยาบาลมีโทษจำคุกไม่เกิน 3 ปี หรือปร</w:t>
      </w:r>
      <w:r w:rsidR="00104CDF">
        <w:rPr>
          <w:rFonts w:ascii="TH SarabunPSK" w:hAnsi="TH SarabunPSK" w:cs="TH SarabunPSK" w:hint="cs"/>
          <w:sz w:val="32"/>
          <w:szCs w:val="32"/>
          <w:cs/>
        </w:rPr>
        <w:t>ั</w:t>
      </w:r>
      <w:r w:rsidR="00E21387">
        <w:rPr>
          <w:rFonts w:ascii="TH SarabunPSK" w:hAnsi="TH SarabunPSK" w:cs="TH SarabunPSK" w:hint="cs"/>
          <w:sz w:val="32"/>
          <w:szCs w:val="32"/>
          <w:cs/>
        </w:rPr>
        <w:t>บไม่เกิน 60000 บาท และริบสิ่งของเครื่องใช้</w:t>
      </w:r>
      <w:r w:rsidR="00AE19BC">
        <w:rPr>
          <w:rFonts w:ascii="TH SarabunPSK" w:hAnsi="TH SarabunPSK" w:cs="TH SarabunPSK" w:hint="cs"/>
          <w:sz w:val="32"/>
          <w:szCs w:val="32"/>
          <w:cs/>
        </w:rPr>
        <w:t xml:space="preserve">   ต้องมีการแสดงใบอนุญาตไว้ในที่เปิดเผยและเห็</w:t>
      </w:r>
      <w:r w:rsidR="006A1BD6">
        <w:rPr>
          <w:rFonts w:ascii="TH SarabunPSK" w:hAnsi="TH SarabunPSK" w:cs="TH SarabunPSK" w:hint="cs"/>
          <w:sz w:val="32"/>
          <w:szCs w:val="32"/>
          <w:cs/>
        </w:rPr>
        <w:t>นได้ง่าย ณ สถานพยาบาล โทษฝ่าฝืนปรับไม่เกิน 10000 บาท</w:t>
      </w:r>
      <w:r w:rsidR="00766BE6">
        <w:rPr>
          <w:rFonts w:ascii="TH SarabunPSK" w:hAnsi="TH SarabunPSK" w:cs="TH SarabunPSK" w:hint="cs"/>
          <w:sz w:val="32"/>
          <w:szCs w:val="32"/>
          <w:cs/>
        </w:rPr>
        <w:t xml:space="preserve">   การเปลี่ยนชื่อสถานพยาบาลต้องได้รับอนุญาตจากผู้อนุญาต ฝ่าฝืนปรับไม่เกิน 10000 บาท</w:t>
      </w:r>
      <w:r w:rsidR="007C5D1D">
        <w:rPr>
          <w:rFonts w:ascii="TH SarabunPSK" w:hAnsi="TH SarabunPSK" w:cs="TH SarabunPSK" w:hint="cs"/>
          <w:sz w:val="32"/>
          <w:szCs w:val="32"/>
          <w:cs/>
        </w:rPr>
        <w:t xml:space="preserve">  การเปลี่ยนแปลง ดัดแปลงอาคารกระทำได้เมื่อได้รับอนุญาต ฝ่าฝืนปรับไม่เกิน 10000 บาท</w:t>
      </w:r>
    </w:p>
    <w:p w:rsidR="00F942FE" w:rsidRPr="004F74A3" w:rsidRDefault="00F942FE" w:rsidP="00DA592B">
      <w:pPr>
        <w:pStyle w:val="ListParagraph"/>
        <w:spacing w:after="0" w:line="240" w:lineRule="auto"/>
        <w:ind w:left="709" w:firstLine="731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534060" w:rsidRDefault="00534060" w:rsidP="00DA592B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6072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แนวทางปฏิบัติ</w:t>
      </w:r>
      <w:r w:rsidR="001D4619" w:rsidRPr="00296072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เมื่อถูกดำเนินคดีฟ้อง</w:t>
      </w:r>
      <w:r w:rsidR="00F53D25" w:rsidRPr="00296072">
        <w:rPr>
          <w:rFonts w:ascii="TH SarabunPSK" w:hAnsi="TH SarabunPSK" w:cs="TH SarabunPSK" w:hint="cs"/>
          <w:b/>
          <w:bCs/>
          <w:sz w:val="32"/>
          <w:szCs w:val="32"/>
          <w:cs/>
        </w:rPr>
        <w:t>ร้องและเป็นพยานให้การเบิกความในศ</w:t>
      </w:r>
      <w:r w:rsidR="001D4619" w:rsidRPr="00296072">
        <w:rPr>
          <w:rFonts w:ascii="TH SarabunPSK" w:hAnsi="TH SarabunPSK" w:cs="TH SarabunPSK" w:hint="cs"/>
          <w:b/>
          <w:bCs/>
          <w:sz w:val="32"/>
          <w:szCs w:val="32"/>
          <w:cs/>
        </w:rPr>
        <w:t>าล</w:t>
      </w:r>
    </w:p>
    <w:p w:rsidR="00F942FE" w:rsidRDefault="00F942FE" w:rsidP="00DA592B">
      <w:pPr>
        <w:pStyle w:val="ListParagraph"/>
        <w:spacing w:after="0" w:line="240" w:lineRule="auto"/>
        <w:ind w:left="709" w:firstLine="73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5.1 การขอให้พนักงานอัยการแก้ต่าง  กรณีผู้เสียหายฟ้องคดีเอง</w:t>
      </w:r>
      <w:r w:rsidR="00E22B02">
        <w:rPr>
          <w:rFonts w:ascii="TH SarabunPSK" w:hAnsi="TH SarabunPSK" w:cs="TH SarabunPSK"/>
          <w:sz w:val="32"/>
          <w:szCs w:val="32"/>
        </w:rPr>
        <w:t xml:space="preserve">  </w:t>
      </w:r>
      <w:r w:rsidR="00E22B02">
        <w:rPr>
          <w:rFonts w:ascii="TH SarabunPSK" w:hAnsi="TH SarabunPSK" w:cs="TH SarabunPSK" w:hint="cs"/>
          <w:sz w:val="32"/>
          <w:szCs w:val="32"/>
          <w:cs/>
        </w:rPr>
        <w:t>ผู้บังคับบัญชาทำหนังสือถึง</w:t>
      </w:r>
      <w:proofErr w:type="spellStart"/>
      <w:r w:rsidR="00E22B02">
        <w:rPr>
          <w:rFonts w:ascii="TH SarabunPSK" w:hAnsi="TH SarabunPSK" w:cs="TH SarabunPSK" w:hint="cs"/>
          <w:sz w:val="32"/>
          <w:szCs w:val="32"/>
          <w:cs/>
        </w:rPr>
        <w:t>สนง.</w:t>
      </w:r>
      <w:proofErr w:type="spellEnd"/>
      <w:r w:rsidR="00E22B02">
        <w:rPr>
          <w:rFonts w:ascii="TH SarabunPSK" w:hAnsi="TH SarabunPSK" w:cs="TH SarabunPSK" w:hint="cs"/>
          <w:sz w:val="32"/>
          <w:szCs w:val="32"/>
          <w:cs/>
        </w:rPr>
        <w:t>อัยการสูงสุดหรืออัยการจังหวัด  ให้ความร่วมมือกับอัยการในการรวบรวมพยานหลักฐานเพื่อต่อสู้คดี  หากอัยการรับแก้คดีให้แล้ว ไม่ควร แต่งทนายเอกชนเข้าเป็นทนายแก้ต่างร่วมกับอัยการ  เว้นแต่ไม่ได้รับความร่วมมือจากอัยการ</w:t>
      </w:r>
      <w:r w:rsidR="00DB5DD6">
        <w:rPr>
          <w:rFonts w:ascii="TH SarabunPSK" w:hAnsi="TH SarabunPSK" w:cs="TH SarabunPSK" w:hint="cs"/>
          <w:sz w:val="32"/>
          <w:szCs w:val="32"/>
          <w:cs/>
        </w:rPr>
        <w:t xml:space="preserve">  และเอกสารที่ที่ให้ควรเป็นฉบับถ่ายเอกสารแล้วลงบันทึกว่าให้หน่วงงานไหน ใครรับ เอกสารตัวจริงไว้ส่งตอนวันสืบพยาน</w:t>
      </w:r>
    </w:p>
    <w:p w:rsidR="00F942FE" w:rsidRDefault="00F942FE" w:rsidP="00DA592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5.2 การขอให้นิติกร กระทรวงสาธารณะสุข เป็นผู้แก้ต่างคดีให้ กรณีอัยการเป็นผู้ฟ้องคดี</w:t>
      </w:r>
    </w:p>
    <w:p w:rsidR="00253B89" w:rsidRPr="00253B89" w:rsidRDefault="008F27AB" w:rsidP="00DA592B">
      <w:pPr>
        <w:pStyle w:val="ListParagraph"/>
        <w:spacing w:after="0" w:line="240" w:lineRule="auto"/>
        <w:ind w:left="567" w:firstLine="87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5.3 การขอประกันตัว</w:t>
      </w:r>
      <w:r w:rsidR="00253B89">
        <w:rPr>
          <w:rFonts w:ascii="TH SarabunPSK" w:hAnsi="TH SarabunPSK" w:cs="TH SarabunPSK" w:hint="cs"/>
          <w:sz w:val="32"/>
          <w:szCs w:val="32"/>
          <w:cs/>
        </w:rPr>
        <w:t xml:space="preserve">  หลักประกันใช้เป็น เงินสด/ หลักทรัพย์/บุคคล    กรณีจำเลยเป็นแพทย์ เภสัช พยาบาล วิศวกร สถาปนิก ทนายความ ครู เป็นต้น ให้ทำสัญ</w:t>
      </w:r>
      <w:r w:rsidR="006B38EB">
        <w:rPr>
          <w:rFonts w:ascii="TH SarabunPSK" w:hAnsi="TH SarabunPSK" w:cs="TH SarabunPSK" w:hint="cs"/>
          <w:sz w:val="32"/>
          <w:szCs w:val="32"/>
          <w:cs/>
        </w:rPr>
        <w:t>ญ</w:t>
      </w:r>
      <w:r w:rsidR="00253B89">
        <w:rPr>
          <w:rFonts w:ascii="TH SarabunPSK" w:hAnsi="TH SarabunPSK" w:cs="TH SarabunPSK" w:hint="cs"/>
          <w:sz w:val="32"/>
          <w:szCs w:val="32"/>
          <w:cs/>
        </w:rPr>
        <w:t>าประกันตนเองได้ไม่เกิน 15 เท่าของเงินเดือน เอกสารในการขอประกันตัว ประกอบด้วย บัตรประจำตัว เอกสารแสดงกรรมสิทธิ์ในทรัพย์สิน  ทะเบียนบ้าน</w:t>
      </w:r>
      <w:r w:rsidR="008D6AF2">
        <w:rPr>
          <w:rFonts w:ascii="TH SarabunPSK" w:hAnsi="TH SarabunPSK" w:cs="TH SarabunPSK"/>
          <w:sz w:val="32"/>
          <w:szCs w:val="32"/>
        </w:rPr>
        <w:t xml:space="preserve">   </w:t>
      </w:r>
    </w:p>
    <w:p w:rsidR="00DA592B" w:rsidRDefault="00DA592B" w:rsidP="00DA592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A592B" w:rsidRDefault="00DA592B" w:rsidP="00DA592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A592B" w:rsidRDefault="00DA592B" w:rsidP="00DA592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F27AB" w:rsidRDefault="008F27AB" w:rsidP="00DA592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5.4 การไปศาล</w:t>
      </w:r>
      <w:r w:rsidR="00CE005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E0055" w:rsidRDefault="00CE0055" w:rsidP="00DA592B">
      <w:pPr>
        <w:pStyle w:val="ListParagraph"/>
        <w:spacing w:after="0" w:line="240" w:lineRule="auto"/>
        <w:ind w:left="567" w:firstLine="87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5.4.1  การให้ถ้อยคำในชั้นสอบสวน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ขอให้มีหนังสือแจ้งและขออนุมัติต่อผู้บังคับบัญชา  ทบทวนเหตุการณ์ก่อนให้ปากคำ ให้ถ้อยคำตามลำดับเหตุการณ์และเป็นเป็นความจริง อ่านทบทวนก่อนลงลายมือชื่อ </w:t>
      </w:r>
    </w:p>
    <w:p w:rsidR="00CE0055" w:rsidRDefault="00CE0055" w:rsidP="00DA592B">
      <w:pPr>
        <w:pStyle w:val="ListParagraph"/>
        <w:spacing w:after="0" w:line="240" w:lineRule="auto"/>
        <w:ind w:left="0"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5.4.2   การเบิกความในชั้นศาล</w:t>
      </w:r>
      <w:r w:rsidR="005B14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0289">
        <w:rPr>
          <w:rFonts w:ascii="TH SarabunPSK" w:hAnsi="TH SarabunPSK" w:cs="TH SarabunPSK" w:hint="cs"/>
          <w:sz w:val="32"/>
          <w:szCs w:val="32"/>
          <w:cs/>
        </w:rPr>
        <w:t xml:space="preserve"> มีขั้นตอนคือ การสาบานตน ศาลถาม การถามค้าน การถามติง ศาลถาม ศาลอ่านำให้การของพยานให้พยานฟัง ลงลายมือชื่อในคำให้การ  โดยคำแนะนำในการเป็นพยานในศาล คือ เตรียมข้อมูล เตรียมคำตอบ  สามารถใช้เอกสารได้ แต่ต้องขออนุญาตศาลก่อน เช่น เวลา ชื่อยา แสดงความเคารพศาล ฟังให้ดี คิดก่อนตอบ ใช้คำง่ายๆ เลี่ยงคำศัพท์เฉพาะ อย่าตอบเลี่ยงคำถาม</w:t>
      </w:r>
      <w:r w:rsidR="003E45BA">
        <w:rPr>
          <w:rFonts w:ascii="TH SarabunPSK" w:hAnsi="TH SarabunPSK" w:cs="TH SarabunPSK" w:hint="cs"/>
          <w:sz w:val="32"/>
          <w:szCs w:val="32"/>
          <w:cs/>
        </w:rPr>
        <w:t xml:space="preserve"> ไม่โมโห ไม่โต้เถียง เป็นกลาง ยุติธรรม ไม่ตอบคำถามนอกเหนือวุฒิตนเอง</w:t>
      </w:r>
      <w:r w:rsidR="007E6960">
        <w:rPr>
          <w:rFonts w:ascii="TH SarabunPSK" w:hAnsi="TH SarabunPSK" w:cs="TH SarabunPSK" w:hint="cs"/>
          <w:sz w:val="32"/>
          <w:szCs w:val="32"/>
          <w:cs/>
        </w:rPr>
        <w:t xml:space="preserve">  หากไม่มาให้ถ้อยคำตามกำหนด ต้องระวางโทษจำคุกไม่เกิน 3 เดือน หรือปรับไม่เกิน 500 บาท หรือทั้งจำทั้งปรับ</w:t>
      </w:r>
    </w:p>
    <w:p w:rsidR="00483A08" w:rsidRDefault="00483A08" w:rsidP="00DA592B">
      <w:pPr>
        <w:pStyle w:val="ListParagraph"/>
        <w:spacing w:after="0" w:line="240" w:lineRule="auto"/>
        <w:ind w:left="0"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5.5 แนวทางการพิจารณาคดีของศาล</w:t>
      </w:r>
      <w:r w:rsidR="004A2912">
        <w:rPr>
          <w:rFonts w:ascii="TH SarabunPSK" w:hAnsi="TH SarabunPSK" w:cs="TH SarabunPSK" w:hint="cs"/>
          <w:sz w:val="32"/>
          <w:szCs w:val="32"/>
          <w:cs/>
        </w:rPr>
        <w:t xml:space="preserve">  พิจารณาจาก การดูแลหรือการประเมินอาการผู้ป่วยก่อนการรักษา การดำเนินการรักษาพยาบาลเป็นไปตามมาตรฐานวิชาชีพหรือไม่ และที่สำคัญคือ การติดตามดูแลหลังเกิดเหตุ มีความต่อเนื่องหรือไม่ ยังมีความเสียหายที่ยังไม่ได้รับการแก้ไขหรือไม่</w:t>
      </w:r>
    </w:p>
    <w:p w:rsidR="008B2E85" w:rsidRPr="00F942FE" w:rsidRDefault="008B2E85" w:rsidP="00DA592B">
      <w:pPr>
        <w:pStyle w:val="ListParagraph"/>
        <w:spacing w:after="0" w:line="240" w:lineRule="auto"/>
        <w:ind w:left="0"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BE7D40" w:rsidRPr="00296072" w:rsidRDefault="00BE7D40" w:rsidP="00DA592B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6072">
        <w:rPr>
          <w:rFonts w:ascii="TH SarabunPSK" w:hAnsi="TH SarabunPSK" w:cs="TH SarabunPSK" w:hint="cs"/>
          <w:b/>
          <w:bCs/>
          <w:sz w:val="32"/>
          <w:szCs w:val="32"/>
          <w:cs/>
        </w:rPr>
        <w:t>อัพเดทสถานการณ์และประเด็นปัญหาในการประกอบวิชีพ (การบรรจุ/ค่าตอบแทน/เงิน</w:t>
      </w:r>
      <w:r w:rsidR="002960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296072">
        <w:rPr>
          <w:rFonts w:ascii="TH SarabunPSK" w:hAnsi="TH SarabunPSK" w:cs="TH SarabunPSK" w:hint="cs"/>
          <w:b/>
          <w:bCs/>
          <w:sz w:val="32"/>
          <w:szCs w:val="32"/>
          <w:cs/>
        </w:rPr>
        <w:t>พตส.</w:t>
      </w:r>
      <w:proofErr w:type="spellEnd"/>
      <w:r w:rsidRPr="0029607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40CDE" w:rsidRDefault="006C0B16" w:rsidP="006C0B16">
      <w:pPr>
        <w:spacing w:after="0" w:line="240" w:lineRule="auto"/>
        <w:ind w:firstLine="360"/>
        <w:jc w:val="thaiDistribute"/>
        <w:rPr>
          <w:rFonts w:ascii="TH SarabunPSK" w:hAnsi="TH SarabunPSK" w:cs="TH SarabunPSK" w:hint="cs"/>
          <w:sz w:val="32"/>
          <w:szCs w:val="32"/>
        </w:rPr>
      </w:pPr>
      <w:r w:rsidRPr="006C0B16">
        <w:rPr>
          <w:rFonts w:ascii="TH SarabunPSK" w:hAnsi="TH SarabunPSK" w:cs="TH SarabunPSK" w:hint="cs"/>
          <w:sz w:val="32"/>
          <w:szCs w:val="32"/>
          <w:cs/>
        </w:rPr>
        <w:t>การบรรจุข้าราชการใหม่ปี 2556-2558 รวม 22641 อัตรา เฉลี่ยปีละ 7547 อัตรา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40CDE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540CDE">
        <w:rPr>
          <w:rFonts w:ascii="TH SarabunPSK" w:hAnsi="TH SarabunPSK" w:cs="TH SarabunPSK" w:hint="cs"/>
          <w:sz w:val="32"/>
          <w:szCs w:val="32"/>
          <w:cs/>
        </w:rPr>
        <w:t>ค่าตอบแทนพตส.</w:t>
      </w:r>
      <w:proofErr w:type="spellEnd"/>
      <w:r w:rsidR="00540CDE">
        <w:rPr>
          <w:rFonts w:ascii="TH SarabunPSK" w:hAnsi="TH SarabunPSK" w:cs="TH SarabunPSK" w:hint="cs"/>
          <w:sz w:val="32"/>
          <w:szCs w:val="32"/>
          <w:cs/>
        </w:rPr>
        <w:t xml:space="preserve"> โดย  </w:t>
      </w:r>
    </w:p>
    <w:p w:rsidR="00563398" w:rsidRDefault="00F8578D" w:rsidP="006C0B16">
      <w:pPr>
        <w:spacing w:after="0" w:line="240" w:lineRule="auto"/>
        <w:ind w:firstLine="36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6.1 </w:t>
      </w:r>
      <w:proofErr w:type="spellStart"/>
      <w:r w:rsidR="00540CDE">
        <w:rPr>
          <w:rFonts w:ascii="TH SarabunPSK" w:hAnsi="TH SarabunPSK" w:cs="TH SarabunPSK" w:hint="cs"/>
          <w:sz w:val="32"/>
          <w:szCs w:val="32"/>
          <w:cs/>
        </w:rPr>
        <w:t>พว</w:t>
      </w:r>
      <w:proofErr w:type="spellEnd"/>
      <w:r w:rsidR="00540CDE">
        <w:rPr>
          <w:rFonts w:ascii="TH SarabunPSK" w:hAnsi="TH SarabunPSK" w:cs="TH SarabunPSK" w:hint="cs"/>
          <w:sz w:val="32"/>
          <w:szCs w:val="32"/>
          <w:cs/>
        </w:rPr>
        <w:t xml:space="preserve">11 12 13 14 ให้บริการ </w:t>
      </w:r>
      <w:proofErr w:type="gramStart"/>
      <w:r w:rsidR="00540CDE">
        <w:rPr>
          <w:rFonts w:ascii="TH SarabunPSK" w:hAnsi="TH SarabunPSK" w:cs="TH SarabunPSK"/>
          <w:sz w:val="32"/>
          <w:szCs w:val="32"/>
        </w:rPr>
        <w:t>OPD</w:t>
      </w:r>
      <w:r w:rsidR="00265FE2">
        <w:rPr>
          <w:rFonts w:ascii="TH SarabunPSK" w:hAnsi="TH SarabunPSK" w:cs="TH SarabunPSK" w:hint="cs"/>
          <w:sz w:val="32"/>
          <w:szCs w:val="32"/>
          <w:cs/>
        </w:rPr>
        <w:t xml:space="preserve"> การพยาบาลครอบครัวและชุมชน อนามัยชุมชน </w:t>
      </w:r>
      <w:proofErr w:type="spellStart"/>
      <w:r w:rsidR="00265FE2">
        <w:rPr>
          <w:rFonts w:ascii="TH SarabunPSK" w:hAnsi="TH SarabunPSK" w:cs="TH SarabunPSK" w:hint="cs"/>
          <w:sz w:val="32"/>
          <w:szCs w:val="32"/>
          <w:cs/>
        </w:rPr>
        <w:t>รร.</w:t>
      </w:r>
      <w:proofErr w:type="spellEnd"/>
      <w:proofErr w:type="gramEnd"/>
      <w:r w:rsidR="00265FE2">
        <w:rPr>
          <w:rFonts w:ascii="TH SarabunPSK" w:hAnsi="TH SarabunPSK" w:cs="TH SarabunPSK" w:hint="cs"/>
          <w:sz w:val="32"/>
          <w:szCs w:val="32"/>
          <w:cs/>
        </w:rPr>
        <w:t xml:space="preserve"> อาจารย์พยาบาลที่คุมการฝึกในงานดังกล่าวข้างต้นและร่วมให้บริการไม่น้อยกว่า 8 ชม./สัปดาห์ </w:t>
      </w:r>
      <w:r w:rsidR="00540C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40CDE">
        <w:rPr>
          <w:rFonts w:ascii="TH SarabunPSK" w:hAnsi="TH SarabunPSK" w:cs="TH SarabunPSK" w:hint="cs"/>
          <w:sz w:val="32"/>
          <w:szCs w:val="32"/>
          <w:cs/>
        </w:rPr>
        <w:t>พตส.</w:t>
      </w:r>
      <w:proofErr w:type="spellEnd"/>
      <w:r w:rsidR="00540CDE">
        <w:rPr>
          <w:rFonts w:ascii="TH SarabunPSK" w:hAnsi="TH SarabunPSK" w:cs="TH SarabunPSK" w:hint="cs"/>
          <w:sz w:val="32"/>
          <w:szCs w:val="32"/>
          <w:cs/>
        </w:rPr>
        <w:t xml:space="preserve"> 1000 บาท</w:t>
      </w:r>
      <w:r w:rsidR="00265FE2">
        <w:rPr>
          <w:rFonts w:ascii="TH SarabunPSK" w:hAnsi="TH SarabunPSK" w:cs="TH SarabunPSK"/>
          <w:sz w:val="32"/>
          <w:szCs w:val="32"/>
        </w:rPr>
        <w:t>/</w:t>
      </w:r>
      <w:r w:rsidR="00265FE2"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540CDE" w:rsidRDefault="00F8578D" w:rsidP="00540CDE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6.2 </w:t>
      </w:r>
      <w:proofErr w:type="spellStart"/>
      <w:r w:rsidR="00540CDE">
        <w:rPr>
          <w:rFonts w:ascii="TH SarabunPSK" w:hAnsi="TH SarabunPSK" w:cs="TH SarabunPSK" w:hint="cs"/>
          <w:sz w:val="32"/>
          <w:szCs w:val="32"/>
          <w:cs/>
        </w:rPr>
        <w:t>พว</w:t>
      </w:r>
      <w:proofErr w:type="spellEnd"/>
      <w:r w:rsidR="00540CDE">
        <w:rPr>
          <w:rFonts w:ascii="TH SarabunPSK" w:hAnsi="TH SarabunPSK" w:cs="TH SarabunPSK" w:hint="cs"/>
          <w:sz w:val="32"/>
          <w:szCs w:val="32"/>
          <w:cs/>
        </w:rPr>
        <w:t xml:space="preserve">21 22 23 24 25 26 27 ให้บริการ </w:t>
      </w:r>
      <w:r w:rsidR="00631D2B">
        <w:rPr>
          <w:rFonts w:ascii="TH SarabunPSK" w:hAnsi="TH SarabunPSK" w:cs="TH SarabunPSK"/>
          <w:sz w:val="32"/>
          <w:szCs w:val="32"/>
        </w:rPr>
        <w:t xml:space="preserve">ER LR OR IPD IC    </w:t>
      </w:r>
      <w:r w:rsidR="00631D2B">
        <w:rPr>
          <w:rFonts w:ascii="TH SarabunPSK" w:hAnsi="TH SarabunPSK" w:cs="TH SarabunPSK" w:hint="cs"/>
          <w:sz w:val="32"/>
          <w:szCs w:val="32"/>
          <w:cs/>
        </w:rPr>
        <w:t>ผู้ที่ผ่านการอบรมเฉพาะ</w:t>
      </w:r>
      <w:proofErr w:type="spellStart"/>
      <w:r w:rsidR="00631D2B">
        <w:rPr>
          <w:rFonts w:ascii="TH SarabunPSK" w:hAnsi="TH SarabunPSK" w:cs="TH SarabunPSK" w:hint="cs"/>
          <w:sz w:val="32"/>
          <w:szCs w:val="32"/>
          <w:cs/>
        </w:rPr>
        <w:t>ทางรร.</w:t>
      </w:r>
      <w:proofErr w:type="spellEnd"/>
      <w:r w:rsidR="00631D2B">
        <w:rPr>
          <w:rFonts w:ascii="TH SarabunPSK" w:hAnsi="TH SarabunPSK" w:cs="TH SarabunPSK" w:hint="cs"/>
          <w:sz w:val="32"/>
          <w:szCs w:val="32"/>
          <w:cs/>
        </w:rPr>
        <w:t xml:space="preserve"> อาจารย์พยาบาลที่คุมการฝึกในงานดังกล่าวข้างต้นและร่วมให้บริการไม่น้อยกว่า 8 ชม./สัปดาห์</w:t>
      </w:r>
      <w:r w:rsidR="00540C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F16">
        <w:rPr>
          <w:rFonts w:ascii="TH SarabunPSK" w:hAnsi="TH SarabunPSK" w:cs="TH SarabunPSK" w:hint="cs"/>
          <w:sz w:val="32"/>
          <w:szCs w:val="32"/>
          <w:cs/>
        </w:rPr>
        <w:t xml:space="preserve">และอาจารย์พยาบาลที่คุมการฝึกในงานดังกล่าวข้างต้นและร่วมให้บริการไม่น้อยกว่า 8 ชม./สัปดาห์ </w:t>
      </w:r>
      <w:proofErr w:type="spellStart"/>
      <w:r w:rsidR="00540CDE">
        <w:rPr>
          <w:rFonts w:ascii="TH SarabunPSK" w:hAnsi="TH SarabunPSK" w:cs="TH SarabunPSK" w:hint="cs"/>
          <w:sz w:val="32"/>
          <w:szCs w:val="32"/>
          <w:cs/>
        </w:rPr>
        <w:t>พตส.</w:t>
      </w:r>
      <w:proofErr w:type="spellEnd"/>
      <w:r w:rsidR="00540CDE">
        <w:rPr>
          <w:rFonts w:ascii="TH SarabunPSK" w:hAnsi="TH SarabunPSK" w:cs="TH SarabunPSK" w:hint="cs"/>
          <w:sz w:val="32"/>
          <w:szCs w:val="32"/>
          <w:cs/>
        </w:rPr>
        <w:t xml:space="preserve"> 1500 บาท</w:t>
      </w:r>
      <w:r w:rsidR="00265FE2">
        <w:rPr>
          <w:rFonts w:ascii="TH SarabunPSK" w:hAnsi="TH SarabunPSK" w:cs="TH SarabunPSK"/>
          <w:sz w:val="32"/>
          <w:szCs w:val="32"/>
        </w:rPr>
        <w:t>/</w:t>
      </w:r>
      <w:r w:rsidR="00265FE2"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540CDE" w:rsidRDefault="00F8578D" w:rsidP="00540CDE">
      <w:pPr>
        <w:spacing w:after="0" w:line="240" w:lineRule="auto"/>
        <w:ind w:firstLine="36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6.3 </w:t>
      </w:r>
      <w:proofErr w:type="spellStart"/>
      <w:r w:rsidR="00540CDE">
        <w:rPr>
          <w:rFonts w:ascii="TH SarabunPSK" w:hAnsi="TH SarabunPSK" w:cs="TH SarabunPSK" w:hint="cs"/>
          <w:sz w:val="32"/>
          <w:szCs w:val="32"/>
          <w:cs/>
        </w:rPr>
        <w:t>พว</w:t>
      </w:r>
      <w:proofErr w:type="spellEnd"/>
      <w:r w:rsidR="00540CDE">
        <w:rPr>
          <w:rFonts w:ascii="TH SarabunPSK" w:hAnsi="TH SarabunPSK" w:cs="TH SarabunPSK" w:hint="cs"/>
          <w:sz w:val="32"/>
          <w:szCs w:val="32"/>
          <w:cs/>
        </w:rPr>
        <w:t>31 32 33 34 35 36 37 ให้บริการ</w:t>
      </w:r>
      <w:r w:rsidR="00D245D4">
        <w:rPr>
          <w:rFonts w:ascii="TH SarabunPSK" w:hAnsi="TH SarabunPSK" w:cs="TH SarabunPSK" w:hint="cs"/>
          <w:sz w:val="32"/>
          <w:szCs w:val="32"/>
          <w:cs/>
        </w:rPr>
        <w:t xml:space="preserve">การพยาบาลวิสัญญี </w:t>
      </w:r>
      <w:proofErr w:type="gramStart"/>
      <w:r w:rsidR="00D245D4">
        <w:rPr>
          <w:rFonts w:ascii="TH SarabunPSK" w:hAnsi="TH SarabunPSK" w:cs="TH SarabunPSK"/>
          <w:sz w:val="32"/>
          <w:szCs w:val="32"/>
        </w:rPr>
        <w:t>NP  ICU</w:t>
      </w:r>
      <w:proofErr w:type="gramEnd"/>
      <w:r w:rsidR="00D245D4">
        <w:rPr>
          <w:rFonts w:ascii="TH SarabunPSK" w:hAnsi="TH SarabunPSK" w:cs="TH SarabunPSK"/>
          <w:sz w:val="32"/>
          <w:szCs w:val="32"/>
        </w:rPr>
        <w:t xml:space="preserve"> CCU</w:t>
      </w:r>
      <w:r w:rsidR="00D245D4">
        <w:rPr>
          <w:rFonts w:ascii="TH SarabunPSK" w:hAnsi="TH SarabunPSK" w:cs="TH SarabunPSK" w:hint="cs"/>
          <w:sz w:val="32"/>
          <w:szCs w:val="32"/>
          <w:cs/>
        </w:rPr>
        <w:t xml:space="preserve">(ที่ผ่านการอบรมเฉพาะทาง) บริการการพยาบาลผู้ป่วยติดเชื้อรุนแรง </w:t>
      </w:r>
      <w:r w:rsidR="00D245D4">
        <w:rPr>
          <w:rFonts w:ascii="TH SarabunPSK" w:hAnsi="TH SarabunPSK" w:cs="TH SarabunPSK"/>
          <w:sz w:val="32"/>
          <w:szCs w:val="32"/>
        </w:rPr>
        <w:t xml:space="preserve">APN </w:t>
      </w:r>
      <w:r w:rsidR="00B76F16">
        <w:rPr>
          <w:rFonts w:ascii="TH SarabunPSK" w:hAnsi="TH SarabunPSK" w:cs="TH SarabunPSK" w:hint="cs"/>
          <w:sz w:val="32"/>
          <w:szCs w:val="32"/>
          <w:cs/>
        </w:rPr>
        <w:t>หัวหน้าทีมคุณภาพบริการทางการพยาบาล</w:t>
      </w:r>
      <w:r w:rsidR="00540C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F16">
        <w:rPr>
          <w:rFonts w:ascii="TH SarabunPSK" w:hAnsi="TH SarabunPSK" w:cs="TH SarabunPSK" w:hint="cs"/>
          <w:sz w:val="32"/>
          <w:szCs w:val="32"/>
          <w:cs/>
        </w:rPr>
        <w:t xml:space="preserve">และอาจารย์พยาบาลที่คุมการฝึกในงานดังกล่าวข้างต้นและร่วมให้บริการไม่น้อยกว่า 8 ชม./สัปดาห์ </w:t>
      </w:r>
      <w:proofErr w:type="spellStart"/>
      <w:r w:rsidR="00540CDE">
        <w:rPr>
          <w:rFonts w:ascii="TH SarabunPSK" w:hAnsi="TH SarabunPSK" w:cs="TH SarabunPSK" w:hint="cs"/>
          <w:sz w:val="32"/>
          <w:szCs w:val="32"/>
          <w:cs/>
        </w:rPr>
        <w:t>พตส.</w:t>
      </w:r>
      <w:proofErr w:type="spellEnd"/>
      <w:r w:rsidR="00540C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518F">
        <w:rPr>
          <w:rFonts w:ascii="TH SarabunPSK" w:hAnsi="TH SarabunPSK" w:cs="TH SarabunPSK" w:hint="cs"/>
          <w:sz w:val="32"/>
          <w:szCs w:val="32"/>
          <w:cs/>
        </w:rPr>
        <w:t>20</w:t>
      </w:r>
      <w:r w:rsidR="00540CDE">
        <w:rPr>
          <w:rFonts w:ascii="TH SarabunPSK" w:hAnsi="TH SarabunPSK" w:cs="TH SarabunPSK" w:hint="cs"/>
          <w:sz w:val="32"/>
          <w:szCs w:val="32"/>
          <w:cs/>
        </w:rPr>
        <w:t>00 บาท</w:t>
      </w:r>
      <w:r w:rsidR="00265FE2">
        <w:rPr>
          <w:rFonts w:ascii="TH SarabunPSK" w:hAnsi="TH SarabunPSK" w:cs="TH SarabunPSK"/>
          <w:sz w:val="32"/>
          <w:szCs w:val="32"/>
        </w:rPr>
        <w:t>/</w:t>
      </w:r>
      <w:r w:rsidR="00265FE2"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540CDE" w:rsidRPr="006C0B16" w:rsidRDefault="00540CDE" w:rsidP="00540CDE">
      <w:pPr>
        <w:spacing w:after="0" w:line="240" w:lineRule="auto"/>
        <w:ind w:firstLine="36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540CDE" w:rsidRPr="00540CDE" w:rsidRDefault="00540CDE" w:rsidP="006C0B16">
      <w:pPr>
        <w:spacing w:after="0" w:line="240" w:lineRule="auto"/>
        <w:ind w:firstLine="36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A20C5F" w:rsidRPr="00DA04DB" w:rsidRDefault="00A20C5F" w:rsidP="00DA592B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DA04DB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เรื่องแจ้งจากสภาการพยาบาล ในประเด็นที่กำลังเป็นที่สนใจ</w:t>
      </w:r>
    </w:p>
    <w:p w:rsidR="00A20C5F" w:rsidRDefault="00A20C5F" w:rsidP="00DA592B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สภาการพยาบาลอยู่ในระหว่างการติดตามเรื่อง อำนาจการจ่ายยาของพยาบาล ตาม</w:t>
      </w:r>
      <w:r w:rsidR="003220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พรบ.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ยา</w:t>
      </w:r>
      <w:r w:rsidR="00322071"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เนื่องจากปัจจุบันกลุ่มเภสัชกรจำนวนหนึ่ง ไม่เห็นด้วยกับการจ่ายยาของพยาบาล</w:t>
      </w:r>
    </w:p>
    <w:p w:rsidR="00322071" w:rsidRDefault="003D787F" w:rsidP="00DA592B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สภาการพยาบาลอยู่ในระหว่างการติดตามเรื่อง สถาบันพระบรมราชนกและราชนนีออกจากกระทรวงสาธารณะสุข  เพื่อความเติบโตในตำแหน่งวิชาการ</w:t>
      </w:r>
    </w:p>
    <w:p w:rsidR="001A5D99" w:rsidRDefault="001A5D99" w:rsidP="00DA592B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การรับคำสั่งการรักษาทาง สื่อ ออนไลน์  เช่น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ไลน์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26FD">
        <w:rPr>
          <w:rFonts w:ascii="TH SarabunPSK" w:hAnsi="TH SarabunPSK" w:cs="TH SarabunPSK" w:hint="cs"/>
          <w:sz w:val="32"/>
          <w:szCs w:val="32"/>
          <w:cs/>
        </w:rPr>
        <w:t>ขณะนี้</w:t>
      </w:r>
      <w:r>
        <w:rPr>
          <w:rFonts w:ascii="TH SarabunPSK" w:hAnsi="TH SarabunPSK" w:cs="TH SarabunPSK" w:hint="cs"/>
          <w:sz w:val="32"/>
          <w:szCs w:val="32"/>
          <w:cs/>
        </w:rPr>
        <w:t>สภาการพยาบาลและกฎหมายยังไม่มีมาตรการรองรับ</w:t>
      </w:r>
    </w:p>
    <w:p w:rsidR="001364F5" w:rsidRDefault="001364F5" w:rsidP="00DA592B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การขึ้นค่าตอบแทนการอยู่เวรบ่าย-ดึก  อยู่ในช่วงรอข้อสรุป</w:t>
      </w:r>
    </w:p>
    <w:p w:rsidR="00511232" w:rsidRDefault="00511232" w:rsidP="00DA592B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การมอบหมายงานให้ผู้ช่วยเหลือญา</w:t>
      </w:r>
      <w:r w:rsidR="00365218">
        <w:rPr>
          <w:rFonts w:ascii="TH SarabunPSK" w:hAnsi="TH SarabunPSK" w:cs="TH SarabunPSK" w:hint="cs"/>
          <w:sz w:val="32"/>
          <w:szCs w:val="32"/>
          <w:cs/>
        </w:rPr>
        <w:t>ติ/คนไข้ ทำในหน้าที่ผู้ช่วย</w:t>
      </w:r>
      <w:r>
        <w:rPr>
          <w:rFonts w:ascii="TH SarabunPSK" w:hAnsi="TH SarabunPSK" w:cs="TH SarabunPSK" w:hint="cs"/>
          <w:sz w:val="32"/>
          <w:szCs w:val="32"/>
          <w:cs/>
        </w:rPr>
        <w:t>พยาบาล ถือว่าผิดกฎหมาย  สภาการพยาบาลเน้นย้ำเรื่องหลักสูตรบริบ</w:t>
      </w:r>
      <w:r w:rsidR="00365218">
        <w:rPr>
          <w:rFonts w:ascii="TH SarabunPSK" w:hAnsi="TH SarabunPSK" w:cs="TH SarabunPSK" w:hint="cs"/>
          <w:sz w:val="32"/>
          <w:szCs w:val="32"/>
          <w:cs/>
        </w:rPr>
        <w:t>าล</w:t>
      </w:r>
      <w:r w:rsidR="0086392F">
        <w:rPr>
          <w:rFonts w:ascii="TH SarabunPSK" w:hAnsi="TH SarabunPSK" w:cs="TH SarabunPSK" w:hint="cs"/>
          <w:sz w:val="32"/>
          <w:szCs w:val="32"/>
          <w:cs/>
        </w:rPr>
        <w:t xml:space="preserve">(ผลิตผู้ช่วยเหลือคนไข้) </w:t>
      </w:r>
      <w:r w:rsidR="00365218">
        <w:rPr>
          <w:rFonts w:ascii="TH SarabunPSK" w:hAnsi="TH SarabunPSK" w:cs="TH SarabunPSK" w:hint="cs"/>
          <w:sz w:val="32"/>
          <w:szCs w:val="32"/>
          <w:cs/>
        </w:rPr>
        <w:t>แตกต่างจากหลักสูตรผู้ช่วย</w:t>
      </w:r>
      <w:r>
        <w:rPr>
          <w:rFonts w:ascii="TH SarabunPSK" w:hAnsi="TH SarabunPSK" w:cs="TH SarabunPSK" w:hint="cs"/>
          <w:sz w:val="32"/>
          <w:szCs w:val="32"/>
          <w:cs/>
        </w:rPr>
        <w:t>พยาบาล ซึ่งมีการอบรม 1 ปี  หลักสูตรผ่านการรับรองจากสภาการพยาบาล</w:t>
      </w:r>
    </w:p>
    <w:p w:rsidR="00187A14" w:rsidRDefault="00187A14" w:rsidP="00DA592B">
      <w:pPr>
        <w:pStyle w:val="ListParagraph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70785" w:rsidRPr="00DA04DB" w:rsidRDefault="00E41877" w:rsidP="00DA592B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DA04DB">
        <w:rPr>
          <w:rFonts w:ascii="TH SarabunPSK" w:hAnsi="TH SarabunPSK" w:cs="TH SarabunPSK" w:hint="cs"/>
          <w:b/>
          <w:bCs/>
          <w:sz w:val="32"/>
          <w:szCs w:val="32"/>
          <w:cs/>
        </w:rPr>
        <w:t>ปัญห</w:t>
      </w:r>
      <w:r w:rsidR="00070785" w:rsidRPr="00DA04DB">
        <w:rPr>
          <w:rFonts w:ascii="TH SarabunPSK" w:hAnsi="TH SarabunPSK" w:cs="TH SarabunPSK" w:hint="cs"/>
          <w:b/>
          <w:bCs/>
          <w:sz w:val="32"/>
          <w:szCs w:val="32"/>
          <w:cs/>
        </w:rPr>
        <w:t>าของพยาบาลวิชาชีพที่ต้องการให้สภาการพยาบาลช่วยเหลือ</w:t>
      </w:r>
    </w:p>
    <w:p w:rsidR="00070785" w:rsidRDefault="000071EF" w:rsidP="00DA592B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การกำหนดกรอบภาระงาน</w:t>
      </w:r>
      <w:r w:rsidR="00070785">
        <w:rPr>
          <w:rFonts w:ascii="TH SarabunPSK" w:hAnsi="TH SarabunPSK" w:cs="TH SarabunPSK" w:hint="cs"/>
          <w:sz w:val="32"/>
          <w:szCs w:val="32"/>
          <w:cs/>
        </w:rPr>
        <w:t>ของพยาบาล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ที่อยู่ในรพ.สต. เนื่องจากปัจจุบันกรอบภาระงานยังไม่ชัดเจน</w:t>
      </w:r>
    </w:p>
    <w:p w:rsidR="000071EF" w:rsidRPr="00070785" w:rsidRDefault="00187A14" w:rsidP="00DA592B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ความก้าวหน้าของพยาบาลที่อยู่ในรพ.สต.</w:t>
      </w:r>
    </w:p>
    <w:p w:rsidR="00F208EA" w:rsidRDefault="003D787F" w:rsidP="00DA592B">
      <w:pPr>
        <w:jc w:val="thaiDistribute"/>
      </w:pPr>
      <w:r>
        <w:rPr>
          <w:rFonts w:hint="cs"/>
          <w:cs/>
        </w:rPr>
        <w:t xml:space="preserve"> </w:t>
      </w:r>
    </w:p>
    <w:sectPr w:rsidR="00F208EA" w:rsidSect="00F208E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51B" w:rsidRDefault="0037651B" w:rsidP="004552AC">
      <w:pPr>
        <w:spacing w:after="0" w:line="240" w:lineRule="auto"/>
      </w:pPr>
      <w:r>
        <w:separator/>
      </w:r>
    </w:p>
  </w:endnote>
  <w:endnote w:type="continuationSeparator" w:id="0">
    <w:p w:rsidR="0037651B" w:rsidRDefault="0037651B" w:rsidP="0045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51B" w:rsidRDefault="0037651B" w:rsidP="004552AC">
      <w:pPr>
        <w:spacing w:after="0" w:line="240" w:lineRule="auto"/>
      </w:pPr>
      <w:r>
        <w:separator/>
      </w:r>
    </w:p>
  </w:footnote>
  <w:footnote w:type="continuationSeparator" w:id="0">
    <w:p w:rsidR="0037651B" w:rsidRDefault="0037651B" w:rsidP="0045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5909"/>
      <w:docPartObj>
        <w:docPartGallery w:val="Page Numbers (Top of Page)"/>
        <w:docPartUnique/>
      </w:docPartObj>
    </w:sdtPr>
    <w:sdtContent>
      <w:p w:rsidR="004552AC" w:rsidRDefault="004552AC">
        <w:pPr>
          <w:pStyle w:val="Header"/>
          <w:jc w:val="right"/>
        </w:pPr>
        <w:fldSimple w:instr=" PAGE   \* MERGEFORMAT ">
          <w:r w:rsidR="00B76F16">
            <w:rPr>
              <w:noProof/>
            </w:rPr>
            <w:t>3</w:t>
          </w:r>
        </w:fldSimple>
      </w:p>
    </w:sdtContent>
  </w:sdt>
  <w:p w:rsidR="004552AC" w:rsidRDefault="004552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40C"/>
    <w:multiLevelType w:val="hybridMultilevel"/>
    <w:tmpl w:val="277C3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4EDC"/>
    <w:multiLevelType w:val="hybridMultilevel"/>
    <w:tmpl w:val="A104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D2C3B"/>
    <w:multiLevelType w:val="hybridMultilevel"/>
    <w:tmpl w:val="CDF4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E70E1"/>
    <w:rsid w:val="000071EF"/>
    <w:rsid w:val="000405DA"/>
    <w:rsid w:val="00070785"/>
    <w:rsid w:val="00076172"/>
    <w:rsid w:val="000C4A83"/>
    <w:rsid w:val="000D3848"/>
    <w:rsid w:val="000E70E1"/>
    <w:rsid w:val="000F3EAD"/>
    <w:rsid w:val="00104CDF"/>
    <w:rsid w:val="001364F5"/>
    <w:rsid w:val="00187A14"/>
    <w:rsid w:val="001A5D99"/>
    <w:rsid w:val="001D4619"/>
    <w:rsid w:val="001D767A"/>
    <w:rsid w:val="00253B89"/>
    <w:rsid w:val="00261064"/>
    <w:rsid w:val="00265FE2"/>
    <w:rsid w:val="00296072"/>
    <w:rsid w:val="002B39E8"/>
    <w:rsid w:val="002B7900"/>
    <w:rsid w:val="0031618E"/>
    <w:rsid w:val="00322071"/>
    <w:rsid w:val="003413F8"/>
    <w:rsid w:val="00365218"/>
    <w:rsid w:val="0037651B"/>
    <w:rsid w:val="003D213D"/>
    <w:rsid w:val="003D787F"/>
    <w:rsid w:val="003E45BA"/>
    <w:rsid w:val="004126FD"/>
    <w:rsid w:val="004552AC"/>
    <w:rsid w:val="00483A08"/>
    <w:rsid w:val="004A2912"/>
    <w:rsid w:val="004D4263"/>
    <w:rsid w:val="004F74A3"/>
    <w:rsid w:val="00511232"/>
    <w:rsid w:val="00534060"/>
    <w:rsid w:val="00540CDE"/>
    <w:rsid w:val="00563398"/>
    <w:rsid w:val="005A1AA9"/>
    <w:rsid w:val="005B1452"/>
    <w:rsid w:val="005C6328"/>
    <w:rsid w:val="00631D2B"/>
    <w:rsid w:val="006A1BD6"/>
    <w:rsid w:val="006B38EB"/>
    <w:rsid w:val="006C0B16"/>
    <w:rsid w:val="00766BE6"/>
    <w:rsid w:val="007C5D1D"/>
    <w:rsid w:val="007E6960"/>
    <w:rsid w:val="00857ADF"/>
    <w:rsid w:val="0086392F"/>
    <w:rsid w:val="00897B55"/>
    <w:rsid w:val="008A6D6B"/>
    <w:rsid w:val="008B2919"/>
    <w:rsid w:val="008B2E85"/>
    <w:rsid w:val="008D6AF2"/>
    <w:rsid w:val="008E7F5D"/>
    <w:rsid w:val="008F27AB"/>
    <w:rsid w:val="00925F1A"/>
    <w:rsid w:val="009504C7"/>
    <w:rsid w:val="00953B21"/>
    <w:rsid w:val="009D5F18"/>
    <w:rsid w:val="00A01DAC"/>
    <w:rsid w:val="00A20C5F"/>
    <w:rsid w:val="00AD76CA"/>
    <w:rsid w:val="00AE19BC"/>
    <w:rsid w:val="00B548C5"/>
    <w:rsid w:val="00B76F16"/>
    <w:rsid w:val="00BE7D40"/>
    <w:rsid w:val="00BF60D9"/>
    <w:rsid w:val="00C62D4E"/>
    <w:rsid w:val="00CC1566"/>
    <w:rsid w:val="00CE0055"/>
    <w:rsid w:val="00D1518F"/>
    <w:rsid w:val="00D245D4"/>
    <w:rsid w:val="00D26822"/>
    <w:rsid w:val="00D46B83"/>
    <w:rsid w:val="00DA04DB"/>
    <w:rsid w:val="00DA592B"/>
    <w:rsid w:val="00DB375D"/>
    <w:rsid w:val="00DB5DD6"/>
    <w:rsid w:val="00E21387"/>
    <w:rsid w:val="00E22B02"/>
    <w:rsid w:val="00E41877"/>
    <w:rsid w:val="00E70289"/>
    <w:rsid w:val="00F13E86"/>
    <w:rsid w:val="00F208EA"/>
    <w:rsid w:val="00F5120B"/>
    <w:rsid w:val="00F53D25"/>
    <w:rsid w:val="00F8578D"/>
    <w:rsid w:val="00F942FE"/>
    <w:rsid w:val="00FD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2AC"/>
  </w:style>
  <w:style w:type="paragraph" w:styleId="Footer">
    <w:name w:val="footer"/>
    <w:basedOn w:val="Normal"/>
    <w:link w:val="FooterChar"/>
    <w:uiPriority w:val="99"/>
    <w:semiHidden/>
    <w:unhideWhenUsed/>
    <w:rsid w:val="00455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106</cp:revision>
  <dcterms:created xsi:type="dcterms:W3CDTF">2014-12-09T05:33:00Z</dcterms:created>
  <dcterms:modified xsi:type="dcterms:W3CDTF">2014-12-09T08:40:00Z</dcterms:modified>
</cp:coreProperties>
</file>